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</w:pPr>
      <w:bookmarkStart w:id="0" w:name="_Toc6310"/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8"/>
          <w:szCs w:val="48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highlight w:val="none"/>
        </w:rPr>
        <w:t>南昌汉代海昏侯国考古遗址公园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/>
          <w:b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highlight w:val="none"/>
          <w:lang w:val="en-US" w:eastAsia="zh-CN"/>
        </w:rPr>
        <w:t>游客中心海昏超市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highlight w:val="none"/>
          <w:lang w:eastAsia="zh-CN"/>
        </w:rPr>
        <w:t>招商合作项目</w:t>
      </w: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  <w:highlight w:val="none"/>
        </w:rPr>
        <w:t xml:space="preserve">  </w:t>
      </w:r>
      <w:r>
        <w:rPr>
          <w:rFonts w:hint="eastAsia" w:ascii="宋体" w:hAnsi="宋体"/>
          <w:b/>
          <w:sz w:val="72"/>
          <w:szCs w:val="72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宋体" w:hAnsi="宋体"/>
          <w:b/>
          <w:sz w:val="52"/>
          <w:szCs w:val="5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2"/>
          <w:szCs w:val="5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招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商</w:t>
      </w:r>
      <w:r>
        <w:rPr>
          <w:rFonts w:hint="eastAsia" w:ascii="宋体" w:hAnsi="宋体"/>
          <w:b/>
          <w:sz w:val="52"/>
          <w:szCs w:val="52"/>
        </w:rPr>
        <w:t>细则</w:t>
      </w:r>
    </w:p>
    <w:p>
      <w:pPr>
        <w:snapToGrid w:val="0"/>
        <w:spacing w:line="300" w:lineRule="auto"/>
        <w:ind w:left="2855" w:leftChars="1021" w:hanging="711" w:hangingChars="295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   </w:t>
      </w:r>
    </w:p>
    <w:p>
      <w:pPr>
        <w:autoSpaceDE w:val="0"/>
        <w:autoSpaceDN w:val="0"/>
        <w:adjustRightInd w:val="0"/>
        <w:spacing w:line="360" w:lineRule="auto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sz w:val="32"/>
          <w:szCs w:val="32"/>
        </w:rPr>
      </w:pPr>
    </w:p>
    <w:p>
      <w:pPr>
        <w:snapToGrid w:val="0"/>
        <w:spacing w:line="300" w:lineRule="auto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ind w:firstLine="904" w:firstLineChars="300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spacing w:line="300" w:lineRule="auto"/>
        <w:ind w:firstLine="904" w:firstLineChars="300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</w:t>
      </w:r>
    </w:p>
    <w:p>
      <w:pPr>
        <w:snapToGrid w:val="0"/>
        <w:spacing w:line="300" w:lineRule="auto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ascii="宋体" w:hAnsi="宋体" w:cs="宋体"/>
          <w:b/>
          <w:bCs/>
          <w:sz w:val="30"/>
          <w:szCs w:val="30"/>
          <w:lang w:val="zh-CN"/>
        </w:rPr>
      </w:pPr>
      <w:r>
        <w:rPr>
          <w:rFonts w:hint="eastAsia" w:ascii="宋体" w:hAnsi="宋体" w:cs="宋体"/>
          <w:b/>
          <w:bCs/>
          <w:sz w:val="30"/>
          <w:szCs w:val="30"/>
        </w:rPr>
        <w:t>江西省海昏文化旅游发展有限责任公司</w:t>
      </w:r>
    </w:p>
    <w:p>
      <w:pPr>
        <w:tabs>
          <w:tab w:val="left" w:pos="1680"/>
        </w:tabs>
        <w:autoSpaceDE w:val="0"/>
        <w:autoSpaceDN w:val="0"/>
        <w:adjustRightInd w:val="0"/>
        <w:spacing w:line="360" w:lineRule="exact"/>
        <w:ind w:right="899" w:rightChars="428"/>
        <w:jc w:val="center"/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sz w:val="30"/>
          <w:szCs w:val="30"/>
        </w:rPr>
        <w:t>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>年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12</w:t>
      </w:r>
      <w:r>
        <w:rPr>
          <w:rFonts w:hint="eastAsia" w:ascii="宋体" w:hAnsi="宋体" w:cs="宋体"/>
          <w:b/>
          <w:bCs/>
          <w:sz w:val="30"/>
          <w:szCs w:val="30"/>
        </w:rPr>
        <w:t>月</w:t>
      </w:r>
    </w:p>
    <w:p>
      <w:pPr>
        <w:pStyle w:val="3"/>
        <w:spacing w:line="360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商户须知及前附表</w:t>
      </w:r>
      <w:bookmarkEnd w:id="0"/>
      <w:bookmarkStart w:id="1" w:name="_Toc7930"/>
      <w:bookmarkStart w:id="2" w:name="_Toc292866094"/>
      <w:bookmarkStart w:id="3" w:name="_Toc117657127"/>
      <w:bookmarkStart w:id="4" w:name="_Toc4901220"/>
      <w:bookmarkStart w:id="5" w:name="_Toc141723682"/>
      <w:bookmarkStart w:id="6" w:name="_Toc89055971"/>
    </w:p>
    <w:p>
      <w:pPr>
        <w:pStyle w:val="11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前  附  表</w:t>
      </w:r>
      <w:bookmarkEnd w:id="1"/>
      <w:bookmarkEnd w:id="2"/>
      <w:bookmarkEnd w:id="3"/>
      <w:bookmarkEnd w:id="4"/>
      <w:bookmarkEnd w:id="5"/>
      <w:bookmarkEnd w:id="6"/>
    </w:p>
    <w:tbl>
      <w:tblPr>
        <w:tblStyle w:val="12"/>
        <w:tblW w:w="8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497"/>
        <w:gridCol w:w="5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68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497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  目</w:t>
            </w:r>
          </w:p>
        </w:tc>
        <w:tc>
          <w:tcPr>
            <w:tcW w:w="5721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招商编号</w:t>
            </w:r>
          </w:p>
        </w:tc>
        <w:tc>
          <w:tcPr>
            <w:tcW w:w="5721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海昏招商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【2022】005</w:t>
            </w:r>
            <w:r>
              <w:rPr>
                <w:rFonts w:hint="eastAsia" w:ascii="宋体" w:hAnsi="宋体" w:cs="Arial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招商名称</w:t>
            </w:r>
          </w:p>
        </w:tc>
        <w:tc>
          <w:tcPr>
            <w:tcW w:w="572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南昌汉代</w:t>
            </w:r>
            <w:r>
              <w:rPr>
                <w:rFonts w:hint="eastAsia" w:ascii="宋体" w:hAnsi="宋体" w:cs="Arial"/>
                <w:kern w:val="0"/>
                <w:sz w:val="24"/>
              </w:rPr>
              <w:t>海昏侯国</w:t>
            </w:r>
            <w:r>
              <w:rPr>
                <w:rFonts w:hint="eastAsia" w:ascii="宋体" w:hAnsi="宋体" w:cs="Arial"/>
                <w:kern w:val="0"/>
                <w:sz w:val="24"/>
                <w:lang w:eastAsia="zh-CN"/>
              </w:rPr>
              <w:t>考古</w:t>
            </w:r>
            <w:r>
              <w:rPr>
                <w:rFonts w:hint="eastAsia" w:ascii="宋体" w:hAnsi="宋体" w:cs="Arial"/>
                <w:kern w:val="0"/>
                <w:sz w:val="24"/>
              </w:rPr>
              <w:t>遗址公园</w:t>
            </w:r>
            <w:r>
              <w:rPr>
                <w:rFonts w:hint="eastAsia" w:ascii="宋体" w:hAnsi="宋体" w:cs="Arial"/>
                <w:kern w:val="0"/>
                <w:sz w:val="24"/>
                <w:lang w:val="en-US" w:eastAsia="zh-CN"/>
              </w:rPr>
              <w:t>游客中心海昏超市</w:t>
            </w:r>
            <w:r>
              <w:rPr>
                <w:rFonts w:hint="eastAsia" w:ascii="宋体" w:hAnsi="宋体" w:cs="Arial"/>
                <w:kern w:val="0"/>
                <w:sz w:val="24"/>
              </w:rPr>
              <w:t>招商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招商单位</w:t>
            </w:r>
          </w:p>
        </w:tc>
        <w:tc>
          <w:tcPr>
            <w:tcW w:w="5721" w:type="dxa"/>
            <w:vAlign w:val="center"/>
          </w:tcPr>
          <w:p>
            <w:pPr>
              <w:pStyle w:val="10"/>
              <w:shd w:val="clear" w:color="auto" w:fill="FFFFFF"/>
              <w:spacing w:beforeAutospacing="0" w:afterAutospacing="0" w:line="600" w:lineRule="atLeast"/>
            </w:pPr>
            <w:r>
              <w:rPr>
                <w:rFonts w:hint="eastAsia"/>
              </w:rPr>
              <w:t>招商单位：</w:t>
            </w:r>
            <w:r>
              <w:rPr>
                <w:rFonts w:hint="eastAsia"/>
                <w:color w:val="000000"/>
              </w:rPr>
              <w:t>江西省海昏文化旅游发展有限责任公司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联系人：李珂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联系电话：0791-83816859  18296124236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招商方式</w:t>
            </w:r>
            <w:r>
              <w:rPr>
                <w:rFonts w:hint="eastAsia" w:ascii="宋体" w:hAnsi="宋体"/>
                <w:sz w:val="24"/>
                <w:lang w:eastAsia="zh-CN"/>
              </w:rPr>
              <w:t>及价格</w:t>
            </w:r>
          </w:p>
        </w:tc>
        <w:tc>
          <w:tcPr>
            <w:tcW w:w="5721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现场开标。报价不低于</w:t>
            </w:r>
            <w:r>
              <w:rPr>
                <w:rFonts w:hint="eastAsia" w:ascii="宋体" w:hAnsi="宋体" w:cs="Arial"/>
                <w:kern w:val="0"/>
                <w:sz w:val="24"/>
                <w:highlight w:val="none"/>
                <w:lang w:val="en-US" w:eastAsia="zh-CN"/>
              </w:rPr>
              <w:t>17元/月/m²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招商内容</w:t>
            </w:r>
          </w:p>
        </w:tc>
        <w:tc>
          <w:tcPr>
            <w:tcW w:w="5721" w:type="dxa"/>
            <w:vAlign w:val="center"/>
          </w:tcPr>
          <w:p>
            <w:pPr>
              <w:widowControl/>
              <w:snapToGrid w:val="0"/>
              <w:spacing w:line="600" w:lineRule="atLeast"/>
              <w:jc w:val="both"/>
              <w:rPr>
                <w:rFonts w:hint="default" w:ascii="宋体" w:hAnsi="宋体" w:eastAsia="宋体" w:cs="Arial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共计</w:t>
            </w:r>
            <w:r>
              <w:rPr>
                <w:rFonts w:hint="eastAsia" w:ascii="宋体" w:hAnsi="宋体" w:cs="Arial"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kern w:val="0"/>
                <w:sz w:val="24"/>
              </w:rPr>
              <w:t>处，商铺</w:t>
            </w:r>
            <w:r>
              <w:rPr>
                <w:rFonts w:hint="eastAsia" w:ascii="宋体" w:hAnsi="宋体" w:cs="Arial"/>
                <w:bCs/>
                <w:kern w:val="0"/>
                <w:sz w:val="24"/>
                <w:lang w:eastAsia="zh-CN"/>
              </w:rPr>
              <w:t>招商合作</w:t>
            </w:r>
            <w:r>
              <w:rPr>
                <w:rFonts w:hint="eastAsia" w:ascii="宋体" w:hAnsi="宋体" w:cs="Arial"/>
                <w:bCs/>
                <w:kern w:val="0"/>
                <w:sz w:val="24"/>
              </w:rPr>
              <w:t>，位于南昌汉代海昏侯国</w:t>
            </w:r>
            <w:r>
              <w:rPr>
                <w:rFonts w:hint="eastAsia" w:ascii="宋体" w:hAnsi="宋体" w:cs="Arial"/>
                <w:bCs/>
                <w:kern w:val="0"/>
                <w:sz w:val="24"/>
                <w:lang w:eastAsia="zh-CN"/>
              </w:rPr>
              <w:t>考古</w:t>
            </w:r>
            <w:r>
              <w:rPr>
                <w:rFonts w:hint="eastAsia" w:ascii="宋体" w:hAnsi="宋体" w:cs="Arial"/>
                <w:bCs/>
                <w:kern w:val="0"/>
                <w:sz w:val="24"/>
              </w:rPr>
              <w:t>遗址公园</w:t>
            </w:r>
            <w:r>
              <w:rPr>
                <w:rFonts w:hint="eastAsia" w:ascii="宋体" w:hAnsi="宋体" w:cs="Arial"/>
                <w:bCs/>
                <w:kern w:val="0"/>
                <w:sz w:val="24"/>
                <w:lang w:val="en-US" w:eastAsia="zh-CN"/>
              </w:rPr>
              <w:t>游客中心海昏超市</w:t>
            </w:r>
          </w:p>
          <w:p>
            <w:pPr>
              <w:spacing w:line="360" w:lineRule="auto"/>
              <w:rPr>
                <w:rFonts w:ascii="宋体" w:hAnsi="宋体" w:cs="Arial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4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招商文件</w:t>
            </w:r>
          </w:p>
        </w:tc>
        <w:tc>
          <w:tcPr>
            <w:tcW w:w="5721" w:type="dxa"/>
            <w:vAlign w:val="center"/>
          </w:tcPr>
          <w:p>
            <w:pPr>
              <w:pStyle w:val="10"/>
              <w:shd w:val="clear" w:color="auto" w:fill="FFFFFF"/>
              <w:spacing w:beforeAutospacing="0" w:afterAutospacing="0" w:line="600" w:lineRule="atLeast"/>
              <w:jc w:val="both"/>
            </w:pPr>
            <w:r>
              <w:rPr>
                <w:rFonts w:hint="eastAsia"/>
              </w:rPr>
              <w:t>领取地点：</w:t>
            </w:r>
            <w:r>
              <w:rPr>
                <w:rFonts w:hint="eastAsia" w:cs="Arial"/>
                <w:highlight w:val="none"/>
              </w:rPr>
              <w:t>江西省海昏文化旅游发展有限责任公司（</w:t>
            </w:r>
            <w:r>
              <w:rPr>
                <w:rFonts w:hint="eastAsia" w:ascii="仿宋_GB2312" w:hAnsi="仿宋_GB2312" w:cs="仿宋_GB2312"/>
                <w:color w:val="000000" w:themeColor="text1"/>
                <w:spacing w:val="8"/>
                <w:szCs w:val="32"/>
                <w:highlight w:val="none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江西省南昌市新建区大塘坪乡紫金大道1号南昌汉代海昏侯国考古遗址公园</w:t>
            </w:r>
            <w:r>
              <w:rPr>
                <w:rFonts w:hint="eastAsia" w:cs="Arial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numPr>
                <w:ilvl w:val="1"/>
                <w:numId w:val="1"/>
              </w:num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21" w:type="dxa"/>
            <w:vAlign w:val="center"/>
          </w:tcPr>
          <w:p>
            <w:pPr>
              <w:widowControl/>
              <w:snapToGrid w:val="0"/>
              <w:spacing w:line="6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自</w:t>
            </w:r>
            <w:r>
              <w:rPr>
                <w:rFonts w:ascii="宋体" w:hAnsi="宋体" w:cs="Arial"/>
                <w:bCs/>
                <w:kern w:val="0"/>
                <w:sz w:val="24"/>
                <w:highlight w:val="none"/>
                <w:u w:val="single"/>
              </w:rPr>
              <w:t>20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  <w:u w:val="single"/>
              </w:rPr>
              <w:t>2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日至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  <w:u w:val="single"/>
              </w:rPr>
              <w:t>202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11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日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  <w:lang w:val="en-US" w:eastAsia="zh-CN"/>
              </w:rPr>
              <w:t>下午17:00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时止。（上午10：0</w:t>
            </w:r>
            <w:r>
              <w:rPr>
                <w:rFonts w:ascii="宋体" w:hAnsi="宋体" w:cs="Arial"/>
                <w:bCs/>
                <w:kern w:val="0"/>
                <w:sz w:val="24"/>
                <w:highlight w:val="none"/>
              </w:rPr>
              <w:t>0-1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2：0</w:t>
            </w:r>
            <w:r>
              <w:rPr>
                <w:rFonts w:ascii="宋体" w:hAnsi="宋体" w:cs="Arial"/>
                <w:bCs/>
                <w:kern w:val="0"/>
                <w:sz w:val="24"/>
                <w:highlight w:val="none"/>
              </w:rPr>
              <w:t>0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，下午</w:t>
            </w:r>
            <w:r>
              <w:rPr>
                <w:rFonts w:ascii="宋体" w:hAnsi="宋体" w:cs="Arial"/>
                <w:bCs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5：0</w:t>
            </w:r>
            <w:r>
              <w:rPr>
                <w:rFonts w:ascii="宋体" w:hAnsi="宋体" w:cs="Arial"/>
                <w:bCs/>
                <w:kern w:val="0"/>
                <w:sz w:val="24"/>
                <w:highlight w:val="none"/>
              </w:rPr>
              <w:t>0-1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7：</w:t>
            </w:r>
            <w:r>
              <w:rPr>
                <w:rFonts w:ascii="宋体" w:cs="Arial"/>
                <w:bCs/>
                <w:kern w:val="0"/>
                <w:sz w:val="24"/>
                <w:highlight w:val="none"/>
              </w:rPr>
              <w:t>00</w:t>
            </w:r>
            <w:r>
              <w:rPr>
                <w:rFonts w:hint="eastAsia" w:ascii="宋体" w:hAnsi="宋体" w:cs="Arial"/>
                <w:bCs/>
                <w:kern w:val="0"/>
                <w:sz w:val="24"/>
                <w:highlight w:val="none"/>
              </w:rPr>
              <w:t>法定公休日、法定节假日除外）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招商的截止时间</w:t>
            </w:r>
          </w:p>
        </w:tc>
        <w:tc>
          <w:tcPr>
            <w:tcW w:w="5721" w:type="dxa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递交截止时间：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>202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color w:val="000000"/>
                <w:sz w:val="24"/>
                <w:u w:val="single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24"/>
              </w:rPr>
              <w:t>时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分（北京时间）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招商会地点</w:t>
            </w:r>
          </w:p>
        </w:tc>
        <w:tc>
          <w:tcPr>
            <w:tcW w:w="5721" w:type="dxa"/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递交地点：</w:t>
            </w:r>
            <w:r>
              <w:rPr>
                <w:rFonts w:hint="eastAsia" w:ascii="宋体" w:hAnsi="宋体" w:cs="Arial"/>
                <w:kern w:val="0"/>
                <w:sz w:val="24"/>
                <w:highlight w:val="none"/>
              </w:rPr>
              <w:t>江西省海昏文化旅游发展有限责任公司会议室</w:t>
            </w:r>
            <w:r>
              <w:rPr>
                <w:rFonts w:hint="eastAsia" w:ascii="宋体" w:hAnsi="宋体" w:cs="Arial"/>
                <w:kern w:val="0"/>
                <w:sz w:val="24"/>
                <w:highlight w:val="none"/>
                <w:lang w:val="en-US" w:eastAsia="zh-CN"/>
              </w:rPr>
              <w:t>（江西省南昌市新建区大塘坪乡紫金大道1号南昌汉代海昏侯国考古遗址公园</w:t>
            </w:r>
            <w:r>
              <w:rPr>
                <w:rFonts w:hint="eastAsia" w:ascii="宋体" w:hAnsi="宋体" w:cs="Arial"/>
                <w:kern w:val="0"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招商会时间</w:t>
            </w:r>
          </w:p>
        </w:tc>
        <w:tc>
          <w:tcPr>
            <w:tcW w:w="5721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2022年12月12日上午10：00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合同签订时间与地点</w:t>
            </w:r>
          </w:p>
        </w:tc>
        <w:tc>
          <w:tcPr>
            <w:tcW w:w="572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根据招商会后具体通知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现场踏勘</w:t>
            </w:r>
          </w:p>
        </w:tc>
        <w:tc>
          <w:tcPr>
            <w:tcW w:w="5721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不组织，自行踏勘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对接指引。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招商</w:t>
            </w:r>
            <w:r>
              <w:rPr>
                <w:rFonts w:hint="eastAsia" w:ascii="宋体" w:hAnsi="宋体"/>
                <w:sz w:val="24"/>
                <w:lang w:eastAsia="zh-CN"/>
              </w:rPr>
              <w:t>诚信</w:t>
            </w:r>
            <w:r>
              <w:rPr>
                <w:rFonts w:hint="eastAsia" w:ascii="宋体" w:hAnsi="宋体"/>
                <w:sz w:val="24"/>
              </w:rPr>
              <w:t>金</w:t>
            </w:r>
          </w:p>
        </w:tc>
        <w:tc>
          <w:tcPr>
            <w:tcW w:w="5721" w:type="dxa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1万元整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诚信</w:t>
            </w:r>
            <w:r>
              <w:rPr>
                <w:rFonts w:hint="eastAsia" w:ascii="宋体" w:hAnsi="宋体"/>
                <w:sz w:val="24"/>
              </w:rPr>
              <w:t>金缴纳方式</w:t>
            </w:r>
          </w:p>
        </w:tc>
        <w:tc>
          <w:tcPr>
            <w:tcW w:w="572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户名： 江西省海昏文化旅游发展有限责任公司            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账号：791913171500889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开户行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江西银行八一支行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诚信</w:t>
            </w:r>
            <w:r>
              <w:rPr>
                <w:rFonts w:hint="eastAsia" w:ascii="宋体" w:hAnsi="宋体"/>
                <w:sz w:val="24"/>
                <w:highlight w:val="none"/>
              </w:rPr>
              <w:t>金缴纳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时间</w:t>
            </w:r>
          </w:p>
        </w:tc>
        <w:tc>
          <w:tcPr>
            <w:tcW w:w="572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招商会前完成缴纳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249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合作</w:t>
            </w:r>
            <w:r>
              <w:rPr>
                <w:rFonts w:hint="eastAsia" w:ascii="宋体" w:hAnsi="宋体"/>
                <w:sz w:val="24"/>
              </w:rPr>
              <w:t>期限</w:t>
            </w:r>
          </w:p>
        </w:tc>
        <w:tc>
          <w:tcPr>
            <w:tcW w:w="572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</w:tbl>
    <w:p>
      <w:pPr>
        <w:pStyle w:val="11"/>
        <w:spacing w:line="360" w:lineRule="auto"/>
        <w:rPr>
          <w:rFonts w:ascii="宋体" w:hAnsi="宋体"/>
          <w:sz w:val="30"/>
          <w:szCs w:val="30"/>
        </w:rPr>
      </w:pPr>
      <w:bookmarkStart w:id="7" w:name="_Toc27418"/>
    </w:p>
    <w:p>
      <w:pPr>
        <w:pStyle w:val="11"/>
        <w:spacing w:line="360" w:lineRule="auto"/>
        <w:rPr>
          <w:rFonts w:ascii="宋体" w:hAnsi="宋体"/>
          <w:sz w:val="30"/>
          <w:szCs w:val="30"/>
        </w:rPr>
      </w:pPr>
    </w:p>
    <w:p>
      <w:pPr>
        <w:pStyle w:val="11"/>
        <w:spacing w:line="360" w:lineRule="auto"/>
        <w:rPr>
          <w:rFonts w:ascii="宋体" w:hAnsi="宋体"/>
          <w:sz w:val="30"/>
          <w:szCs w:val="30"/>
        </w:rPr>
      </w:pPr>
    </w:p>
    <w:p>
      <w:pPr>
        <w:pStyle w:val="11"/>
        <w:spacing w:line="360" w:lineRule="auto"/>
        <w:rPr>
          <w:rFonts w:ascii="宋体" w:hAnsi="宋体"/>
          <w:sz w:val="30"/>
          <w:szCs w:val="30"/>
        </w:rPr>
      </w:pPr>
    </w:p>
    <w:p>
      <w:pPr>
        <w:pStyle w:val="11"/>
        <w:spacing w:line="360" w:lineRule="auto"/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/>
    <w:p/>
    <w:p/>
    <w:p>
      <w:pPr>
        <w:pStyle w:val="11"/>
        <w:spacing w:line="360" w:lineRule="auto"/>
        <w:jc w:val="both"/>
        <w:rPr>
          <w:rFonts w:hint="eastAsia" w:ascii="宋体" w:hAnsi="宋体"/>
          <w:sz w:val="30"/>
          <w:szCs w:val="30"/>
        </w:rPr>
      </w:pPr>
    </w:p>
    <w:p>
      <w:pPr>
        <w:pStyle w:val="11"/>
        <w:spacing w:line="360" w:lineRule="auto"/>
        <w:rPr>
          <w:rFonts w:hint="eastAsia" w:ascii="宋体" w:hAnsi="宋体"/>
          <w:sz w:val="30"/>
          <w:szCs w:val="30"/>
        </w:rPr>
      </w:pPr>
    </w:p>
    <w:p>
      <w:pPr>
        <w:pStyle w:val="11"/>
        <w:spacing w:line="360" w:lineRule="auto"/>
        <w:rPr>
          <w:b/>
          <w:bCs/>
          <w:sz w:val="20"/>
        </w:rPr>
      </w:pPr>
      <w:r>
        <w:rPr>
          <w:rFonts w:hint="eastAsia" w:ascii="宋体" w:hAnsi="宋体"/>
          <w:sz w:val="30"/>
          <w:szCs w:val="30"/>
        </w:rPr>
        <w:t>商户须知</w:t>
      </w:r>
      <w:bookmarkEnd w:id="7"/>
    </w:p>
    <w:p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综合说明</w:t>
      </w:r>
    </w:p>
    <w:p>
      <w:pPr>
        <w:numPr>
          <w:ilvl w:val="1"/>
          <w:numId w:val="2"/>
        </w:num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</w:rPr>
        <w:t>项目名称：</w:t>
      </w:r>
      <w:r>
        <w:rPr>
          <w:rFonts w:hint="eastAsia" w:ascii="宋体" w:hAnsi="宋体" w:cs="Arial"/>
          <w:kern w:val="0"/>
          <w:sz w:val="24"/>
          <w:lang w:eastAsia="zh-CN"/>
        </w:rPr>
        <w:t>南昌汉代</w:t>
      </w:r>
      <w:r>
        <w:rPr>
          <w:rFonts w:hint="eastAsia" w:ascii="宋体" w:hAnsi="宋体" w:cs="Arial"/>
          <w:kern w:val="0"/>
          <w:sz w:val="24"/>
        </w:rPr>
        <w:t>海昏侯国</w:t>
      </w:r>
      <w:r>
        <w:rPr>
          <w:rFonts w:hint="eastAsia" w:ascii="宋体" w:hAnsi="宋体" w:cs="Arial"/>
          <w:kern w:val="0"/>
          <w:sz w:val="24"/>
          <w:lang w:eastAsia="zh-CN"/>
        </w:rPr>
        <w:t>考古</w:t>
      </w:r>
      <w:r>
        <w:rPr>
          <w:rFonts w:hint="eastAsia" w:ascii="宋体" w:hAnsi="宋体" w:cs="Arial"/>
          <w:kern w:val="0"/>
          <w:sz w:val="24"/>
        </w:rPr>
        <w:t>遗址公园</w:t>
      </w:r>
      <w:r>
        <w:rPr>
          <w:rFonts w:hint="eastAsia" w:ascii="宋体" w:hAnsi="宋体" w:cs="Arial"/>
          <w:kern w:val="0"/>
          <w:sz w:val="24"/>
          <w:lang w:val="en-US" w:eastAsia="zh-CN"/>
        </w:rPr>
        <w:t>游客中心海昏超市</w:t>
      </w:r>
      <w:r>
        <w:rPr>
          <w:rFonts w:hint="eastAsia"/>
          <w:sz w:val="24"/>
          <w:lang w:eastAsia="zh-CN"/>
        </w:rPr>
        <w:t>招商合作项目</w:t>
      </w:r>
    </w:p>
    <w:p>
      <w:pPr>
        <w:numPr>
          <w:ilvl w:val="1"/>
          <w:numId w:val="2"/>
        </w:num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</w:rPr>
        <w:t>项目内容：</w:t>
      </w:r>
      <w:r>
        <w:rPr>
          <w:rFonts w:hint="eastAsia" w:ascii="宋体" w:hAnsi="宋体" w:cs="Arial"/>
          <w:kern w:val="0"/>
          <w:sz w:val="24"/>
          <w:lang w:eastAsia="zh-CN"/>
        </w:rPr>
        <w:t>南昌汉代</w:t>
      </w:r>
      <w:r>
        <w:rPr>
          <w:rFonts w:hint="eastAsia" w:ascii="宋体" w:hAnsi="宋体" w:cs="Arial"/>
          <w:kern w:val="0"/>
          <w:sz w:val="24"/>
        </w:rPr>
        <w:t>海昏侯国</w:t>
      </w:r>
      <w:r>
        <w:rPr>
          <w:rFonts w:hint="eastAsia" w:ascii="宋体" w:hAnsi="宋体" w:cs="Arial"/>
          <w:kern w:val="0"/>
          <w:sz w:val="24"/>
          <w:lang w:eastAsia="zh-CN"/>
        </w:rPr>
        <w:t>考古</w:t>
      </w:r>
      <w:r>
        <w:rPr>
          <w:rFonts w:hint="eastAsia" w:ascii="宋体" w:hAnsi="宋体" w:cs="Arial"/>
          <w:kern w:val="0"/>
          <w:sz w:val="24"/>
        </w:rPr>
        <w:t>遗址公园</w:t>
      </w:r>
      <w:r>
        <w:rPr>
          <w:rFonts w:hint="eastAsia" w:ascii="宋体" w:hAnsi="宋体" w:cs="Arial"/>
          <w:kern w:val="0"/>
          <w:sz w:val="24"/>
          <w:lang w:val="en-US" w:eastAsia="zh-CN"/>
        </w:rPr>
        <w:t>游客中心海昏超市</w:t>
      </w:r>
      <w:r>
        <w:rPr>
          <w:rFonts w:hint="eastAsia" w:ascii="宋体" w:hAnsi="宋体" w:cs="Arial"/>
          <w:kern w:val="0"/>
          <w:sz w:val="24"/>
        </w:rPr>
        <w:t>招商</w:t>
      </w:r>
      <w:r>
        <w:rPr>
          <w:rFonts w:hint="eastAsia"/>
          <w:sz w:val="24"/>
          <w:lang w:eastAsia="zh-CN"/>
        </w:rPr>
        <w:t>合作</w:t>
      </w:r>
    </w:p>
    <w:p>
      <w:pPr>
        <w:numPr>
          <w:ilvl w:val="1"/>
          <w:numId w:val="2"/>
        </w:num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</w:rPr>
        <w:t>招</w:t>
      </w:r>
      <w:r>
        <w:rPr>
          <w:rFonts w:hint="eastAsia"/>
          <w:sz w:val="24"/>
          <w:lang w:eastAsia="zh-CN"/>
        </w:rPr>
        <w:t>商</w:t>
      </w:r>
      <w:r>
        <w:rPr>
          <w:rFonts w:hint="eastAsia"/>
          <w:sz w:val="24"/>
        </w:rPr>
        <w:t>有效期：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天</w:t>
      </w:r>
    </w:p>
    <w:p>
      <w:pPr>
        <w:numPr>
          <w:ilvl w:val="1"/>
          <w:numId w:val="2"/>
        </w:num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</w:rPr>
        <w:t>报价函递交时间：</w:t>
      </w:r>
      <w:r>
        <w:rPr>
          <w:rFonts w:hint="eastAsia"/>
          <w:sz w:val="24"/>
          <w:lang w:val="en-US" w:eastAsia="zh-CN"/>
        </w:rPr>
        <w:t>2022年12月12日10时前</w:t>
      </w:r>
    </w:p>
    <w:p>
      <w:pPr>
        <w:numPr>
          <w:ilvl w:val="1"/>
          <w:numId w:val="2"/>
        </w:numPr>
        <w:spacing w:before="156" w:beforeLines="50" w:after="156" w:afterLines="50" w:line="360" w:lineRule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招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商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价格：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/>
          <w:sz w:val="24"/>
          <w:lang w:eastAsia="zh-CN"/>
        </w:rPr>
        <w:t>不低于</w:t>
      </w:r>
      <w:r>
        <w:rPr>
          <w:rFonts w:hint="eastAsia" w:ascii="宋体" w:hAnsi="宋体" w:cs="Arial"/>
          <w:kern w:val="0"/>
          <w:sz w:val="24"/>
          <w:highlight w:val="none"/>
          <w:lang w:val="en-US" w:eastAsia="zh-CN"/>
        </w:rPr>
        <w:t>17元/月/m²</w:t>
      </w:r>
      <w:r>
        <w:rPr>
          <w:rFonts w:hint="eastAsia" w:ascii="宋体" w:hAnsi="宋体"/>
          <w:sz w:val="24"/>
          <w:lang w:val="en-US" w:eastAsia="zh-CN"/>
        </w:rPr>
        <w:t>。</w:t>
      </w:r>
    </w:p>
    <w:p>
      <w:pPr>
        <w:numPr>
          <w:ilvl w:val="1"/>
          <w:numId w:val="2"/>
        </w:num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  <w:lang w:eastAsia="zh-CN"/>
        </w:rPr>
        <w:t>招商</w:t>
      </w:r>
      <w:r>
        <w:rPr>
          <w:rFonts w:hint="eastAsia"/>
          <w:sz w:val="24"/>
        </w:rPr>
        <w:t>有效期：从</w:t>
      </w:r>
      <w:r>
        <w:rPr>
          <w:rFonts w:hint="eastAsia"/>
          <w:sz w:val="24"/>
          <w:lang w:eastAsia="zh-CN"/>
        </w:rPr>
        <w:t>招商</w:t>
      </w:r>
      <w:r>
        <w:rPr>
          <w:rFonts w:hint="eastAsia"/>
          <w:sz w:val="24"/>
        </w:rPr>
        <w:t>截止之日算起</w:t>
      </w:r>
      <w:r>
        <w:rPr>
          <w:rFonts w:hint="eastAsia"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sz w:val="24"/>
        </w:rPr>
        <w:t>日历天</w:t>
      </w:r>
    </w:p>
    <w:p>
      <w:pPr>
        <w:numPr>
          <w:ilvl w:val="1"/>
          <w:numId w:val="2"/>
        </w:num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  <w:lang w:eastAsia="zh-CN"/>
        </w:rPr>
        <w:t>勘察</w:t>
      </w:r>
      <w:r>
        <w:rPr>
          <w:rFonts w:hint="eastAsia"/>
          <w:sz w:val="24"/>
        </w:rPr>
        <w:t>现场时间：</w:t>
      </w:r>
      <w:r>
        <w:rPr>
          <w:rFonts w:hint="eastAsia"/>
          <w:sz w:val="24"/>
          <w:lang w:eastAsia="zh-CN"/>
        </w:rPr>
        <w:t>商户</w:t>
      </w:r>
      <w:r>
        <w:rPr>
          <w:rFonts w:hint="eastAsia"/>
          <w:sz w:val="24"/>
        </w:rPr>
        <w:t>自行组织踏勘现场</w:t>
      </w:r>
    </w:p>
    <w:p>
      <w:pPr>
        <w:numPr>
          <w:ilvl w:val="1"/>
          <w:numId w:val="2"/>
        </w:num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</w:rPr>
        <w:t>报价函份数：报价函1份</w:t>
      </w:r>
    </w:p>
    <w:p>
      <w:pPr>
        <w:numPr>
          <w:ilvl w:val="1"/>
          <w:numId w:val="2"/>
        </w:num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  <w:lang w:eastAsia="zh-CN"/>
        </w:rPr>
        <w:t>招商</w:t>
      </w:r>
      <w:r>
        <w:rPr>
          <w:rFonts w:hint="eastAsia"/>
          <w:sz w:val="24"/>
        </w:rPr>
        <w:t>费用：</w:t>
      </w:r>
    </w:p>
    <w:p>
      <w:pPr>
        <w:numPr>
          <w:ilvl w:val="0"/>
          <w:numId w:val="0"/>
        </w:numPr>
        <w:spacing w:before="156" w:beforeLines="50" w:after="156" w:afterLines="50" w:line="360" w:lineRule="auto"/>
        <w:ind w:left="420" w:leftChars="0" w:firstLine="720" w:firstLineChars="300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无论结果如何，参加本次报价的一切费用均由投标单位自理。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报价函编制（后</w:t>
      </w:r>
      <w:r>
        <w:rPr>
          <w:rFonts w:hint="eastAsia"/>
          <w:b/>
          <w:sz w:val="28"/>
          <w:szCs w:val="28"/>
          <w:highlight w:val="none"/>
          <w:lang w:eastAsia="zh-CN"/>
        </w:rPr>
        <w:t>附招商</w:t>
      </w:r>
      <w:r>
        <w:rPr>
          <w:rFonts w:hint="eastAsia"/>
          <w:b/>
          <w:sz w:val="28"/>
          <w:szCs w:val="28"/>
          <w:highlight w:val="none"/>
        </w:rPr>
        <w:t>文件模板，各公司按模板制作</w:t>
      </w:r>
      <w:r>
        <w:rPr>
          <w:rFonts w:hint="eastAsia"/>
          <w:b/>
          <w:sz w:val="28"/>
          <w:szCs w:val="28"/>
          <w:highlight w:val="none"/>
          <w:lang w:eastAsia="zh-CN"/>
        </w:rPr>
        <w:t>招商</w:t>
      </w:r>
      <w:r>
        <w:rPr>
          <w:rFonts w:hint="eastAsia"/>
          <w:b/>
          <w:sz w:val="28"/>
          <w:szCs w:val="28"/>
          <w:highlight w:val="none"/>
        </w:rPr>
        <w:t>文件）</w:t>
      </w:r>
    </w:p>
    <w:p>
      <w:pPr>
        <w:spacing w:before="156" w:beforeLines="50" w:after="156" w:afterLines="50" w:line="360" w:lineRule="auto"/>
        <w:ind w:firstLine="482" w:firstLineChars="200"/>
        <w:rPr>
          <w:rFonts w:hint="eastAsia" w:asciiTheme="minorEastAsia" w:hAnsiTheme="minorEastAsia" w:eastAsiaTheme="minorEastAsia" w:cstheme="minorEastAsia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（一）报价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分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分）</w:t>
      </w:r>
    </w:p>
    <w:p>
      <w:pPr>
        <w:spacing w:before="156" w:beforeLines="50" w:after="156" w:afterLines="50" w:line="360" w:lineRule="auto"/>
        <w:ind w:left="420"/>
        <w:rPr>
          <w:rFonts w:ascii="黑体" w:eastAsia="黑体"/>
          <w:b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招商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报价不得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低于招商最低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价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最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高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报价得满分，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每低于最高报价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val="en-US" w:eastAsia="zh-CN"/>
        </w:rPr>
        <w:t>1元/㎡/月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扣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分。</w:t>
      </w:r>
    </w:p>
    <w:p>
      <w:pPr>
        <w:spacing w:before="156" w:beforeLines="50" w:after="156" w:afterLines="50"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）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合作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方案（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分）</w:t>
      </w:r>
    </w:p>
    <w:p>
      <w:pPr>
        <w:ind w:firstLine="482" w:firstLineChars="200"/>
        <w:rPr>
          <w:rFonts w:hint="default" w:asciiTheme="minorEastAsia" w:hAnsiTheme="minorEastAsia" w:eastAsiaTheme="minorEastAsia" w:cstheme="minorEastAsia"/>
          <w:b/>
          <w:sz w:val="24"/>
          <w:highlight w:val="none"/>
          <w:lang w:val="en-US" w:eastAsia="zh-CN"/>
        </w:rPr>
      </w:pPr>
    </w:p>
    <w:p>
      <w:pPr>
        <w:ind w:firstLine="482" w:firstLineChars="200"/>
        <w:rPr>
          <w:rFonts w:hint="eastAsia" w:eastAsiaTheme="minorEastAsia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请各单位准备好各自阐述资料。阐述文件需提供电子稿一份，纸质版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份作为评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商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依据。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方案所述产品、物资、人员需保证真实有效。</w:t>
      </w:r>
    </w:p>
    <w:p>
      <w:pPr>
        <w:spacing w:before="156" w:beforeLines="50" w:after="156" w:afterLines="50" w:line="360" w:lineRule="auto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）文件响应分（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分）</w:t>
      </w:r>
    </w:p>
    <w:p>
      <w:pPr>
        <w:pStyle w:val="10"/>
        <w:widowControl/>
        <w:spacing w:beforeAutospacing="0" w:after="300" w:afterAutospacing="0" w:line="384" w:lineRule="atLeast"/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签署招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商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文件承诺书，完全响应招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商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  <w:t>文件的得满分</w:t>
      </w:r>
      <w:r>
        <w:rPr>
          <w:rFonts w:hint="eastAsia" w:asciiTheme="minorEastAsia" w:hAnsiTheme="minorEastAsia" w:eastAsiaTheme="minorEastAsia" w:cstheme="minorEastAsia"/>
          <w:b/>
          <w:sz w:val="24"/>
          <w:highlight w:val="none"/>
          <w:lang w:eastAsia="zh-CN"/>
        </w:rPr>
        <w:t>。</w:t>
      </w:r>
    </w:p>
    <w:p>
      <w:pPr>
        <w:pStyle w:val="10"/>
        <w:widowControl/>
        <w:spacing w:beforeAutospacing="0" w:after="300" w:afterAutospacing="0" w:line="384" w:lineRule="atLeast"/>
        <w:rPr>
          <w:kern w:val="2"/>
        </w:rPr>
      </w:pPr>
      <w:r>
        <w:rPr>
          <w:rFonts w:hint="eastAsia" w:ascii="Times New Roman" w:hAnsi="Times New Roman" w:cs="Times New Roman"/>
          <w:b/>
          <w:kern w:val="2"/>
          <w:sz w:val="28"/>
          <w:szCs w:val="28"/>
          <w:lang w:val="en-US" w:eastAsia="zh-CN" w:bidi="ar-SA"/>
        </w:rPr>
        <w:t>三</w:t>
      </w:r>
      <w:r>
        <w:rPr>
          <w:rFonts w:hint="eastAsia" w:ascii="Times New Roman" w:hAnsi="Times New Roman" w:eastAsia="宋体" w:cs="Times New Roman"/>
          <w:b/>
          <w:kern w:val="2"/>
          <w:sz w:val="28"/>
          <w:szCs w:val="28"/>
          <w:lang w:val="en-US" w:eastAsia="zh-CN" w:bidi="ar-SA"/>
        </w:rPr>
        <w:t>、文件包装：</w:t>
      </w:r>
      <w:r>
        <w:rPr>
          <w:rFonts w:hint="eastAsia"/>
          <w:kern w:val="2"/>
        </w:rPr>
        <w:t>投标文件应每页盖公章，需完全密封包装，投标一栏表需另</w:t>
      </w:r>
      <w:r>
        <w:rPr>
          <w:rFonts w:hint="eastAsia"/>
          <w:kern w:val="2"/>
          <w:lang w:eastAsia="zh-CN"/>
        </w:rPr>
        <w:t>附</w:t>
      </w:r>
      <w:r>
        <w:rPr>
          <w:rFonts w:hint="eastAsia"/>
          <w:kern w:val="2"/>
        </w:rPr>
        <w:t>一份，单独密封包装，现场唱标（请各单位按照</w:t>
      </w:r>
      <w:r>
        <w:rPr>
          <w:rFonts w:hint="eastAsia"/>
          <w:kern w:val="2"/>
          <w:lang w:eastAsia="zh-CN"/>
        </w:rPr>
        <w:t>招商</w:t>
      </w:r>
      <w:r>
        <w:rPr>
          <w:rFonts w:hint="eastAsia"/>
          <w:kern w:val="2"/>
        </w:rPr>
        <w:t>文件模板进行编制）</w:t>
      </w:r>
    </w:p>
    <w:p>
      <w:pPr>
        <w:spacing w:before="156" w:beforeLines="50" w:after="156" w:afterLines="50" w:line="360" w:lineRule="auto"/>
        <w:ind w:left="420" w:firstLine="482" w:firstLineChars="200"/>
        <w:rPr>
          <w:rFonts w:hint="eastAsia" w:asciiTheme="minorEastAsia" w:hAnsiTheme="minorEastAsia" w:eastAsiaTheme="minorEastAsia" w:cstheme="minorEastAsia"/>
          <w:b/>
          <w:sz w:val="24"/>
          <w:highlight w:val="none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yellow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yellow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2"/>
          <w:szCs w:val="52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2"/>
          <w:szCs w:val="52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2"/>
          <w:szCs w:val="52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南昌汉代海昏侯国考古遗址公园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eastAsia="宋体"/>
          <w:b/>
          <w:sz w:val="52"/>
          <w:szCs w:val="52"/>
          <w:lang w:eastAsia="zh-CN"/>
        </w:rPr>
      </w:pPr>
      <w:r>
        <w:rPr>
          <w:rFonts w:hint="eastAsia" w:ascii="宋体" w:hAnsi="宋体"/>
          <w:b/>
          <w:sz w:val="52"/>
          <w:szCs w:val="52"/>
          <w:lang w:val="en-US" w:eastAsia="zh-CN"/>
        </w:rPr>
        <w:t>游客中心海昏超市</w:t>
      </w:r>
      <w:r>
        <w:rPr>
          <w:rFonts w:hint="eastAsia" w:ascii="宋体" w:hAnsi="宋体"/>
          <w:b/>
          <w:sz w:val="52"/>
          <w:szCs w:val="52"/>
          <w:lang w:eastAsia="zh-CN"/>
        </w:rPr>
        <w:t>招商合作项目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72"/>
          <w:szCs w:val="7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6"/>
          <w:szCs w:val="56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6"/>
          <w:szCs w:val="56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/>
          <w:b/>
          <w:sz w:val="56"/>
          <w:szCs w:val="56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56"/>
          <w:szCs w:val="56"/>
          <w:lang w:eastAsia="zh-CN"/>
        </w:rPr>
        <w:t>招商</w:t>
      </w:r>
      <w:r>
        <w:rPr>
          <w:rFonts w:hint="eastAsia" w:ascii="宋体" w:hAnsi="宋体"/>
          <w:b/>
          <w:sz w:val="56"/>
          <w:szCs w:val="56"/>
        </w:rPr>
        <w:t>文件</w:t>
      </w:r>
    </w:p>
    <w:p>
      <w:pPr>
        <w:snapToGrid w:val="0"/>
        <w:spacing w:line="300" w:lineRule="auto"/>
        <w:ind w:left="3032" w:leftChars="1021" w:hanging="888" w:hangingChars="295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ind w:firstLine="2096" w:firstLineChars="696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      </w:t>
      </w:r>
    </w:p>
    <w:p>
      <w:pPr>
        <w:snapToGrid w:val="0"/>
        <w:spacing w:line="300" w:lineRule="auto"/>
        <w:ind w:firstLine="904" w:firstLineChars="300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ind w:firstLine="904" w:firstLineChars="300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   </w:t>
      </w:r>
    </w:p>
    <w:p>
      <w:pPr>
        <w:snapToGrid w:val="0"/>
        <w:spacing w:line="300" w:lineRule="auto"/>
        <w:jc w:val="center"/>
        <w:rPr>
          <w:rFonts w:hint="eastAsia" w:ascii="宋体" w:hAnsi="宋体" w:cs="宋体"/>
          <w:b/>
          <w:bCs/>
          <w:sz w:val="30"/>
          <w:szCs w:val="30"/>
          <w:lang w:val="en-US" w:eastAsia="zh-CN"/>
        </w:rPr>
      </w:pPr>
    </w:p>
    <w:p>
      <w:pPr>
        <w:snapToGrid w:val="0"/>
        <w:spacing w:line="300" w:lineRule="auto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招商</w:t>
      </w:r>
      <w:r>
        <w:rPr>
          <w:rFonts w:hint="eastAsia" w:ascii="宋体" w:hAnsi="宋体" w:cs="宋体"/>
          <w:b/>
          <w:bCs/>
          <w:sz w:val="30"/>
          <w:szCs w:val="30"/>
        </w:rPr>
        <w:t>编号：海昏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招商</w:t>
      </w:r>
      <w:r>
        <w:rPr>
          <w:rFonts w:hint="eastAsia" w:ascii="宋体" w:hAnsi="宋体" w:cs="宋体"/>
          <w:b/>
          <w:bCs/>
          <w:sz w:val="30"/>
          <w:szCs w:val="30"/>
        </w:rPr>
        <w:t>【202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0"/>
          <w:szCs w:val="30"/>
        </w:rPr>
        <w:t>】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 xml:space="preserve">005 </w:t>
      </w:r>
      <w:r>
        <w:rPr>
          <w:rFonts w:hint="eastAsia" w:ascii="宋体" w:hAnsi="宋体" w:cs="宋体"/>
          <w:b/>
          <w:bCs/>
          <w:sz w:val="30"/>
          <w:szCs w:val="30"/>
        </w:rPr>
        <w:t>号</w:t>
      </w:r>
    </w:p>
    <w:p>
      <w:pPr>
        <w:snapToGrid w:val="0"/>
        <w:ind w:firstLine="2108" w:firstLineChars="700"/>
        <w:jc w:val="both"/>
        <w:rPr>
          <w:rFonts w:hint="eastAsia" w:ascii="宋体" w:hAnsi="宋体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日</w:t>
      </w:r>
      <w:r>
        <w:rPr>
          <w:rFonts w:hint="eastAsia" w:ascii="宋体" w:hAnsi="宋体" w:cs="宋体"/>
          <w:b/>
          <w:bCs/>
          <w:sz w:val="30"/>
          <w:szCs w:val="30"/>
        </w:rPr>
        <w:t xml:space="preserve">  期：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二〇二二年</w:t>
      </w:r>
      <w:r>
        <w:rPr>
          <w:rFonts w:hint="eastAsia" w:ascii="宋体" w:hAnsi="宋体" w:cs="宋体"/>
          <w:b/>
          <w:bCs/>
          <w:sz w:val="30"/>
          <w:szCs w:val="30"/>
          <w:lang w:val="zh-CN"/>
        </w:rPr>
        <w:t>十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宋体" w:hAnsi="宋体" w:cs="宋体"/>
          <w:b/>
          <w:bCs/>
          <w:sz w:val="30"/>
          <w:szCs w:val="30"/>
          <w:lang w:val="zh-CN"/>
        </w:rPr>
        <w:t>月</w:t>
      </w: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eastAsia="zh-CN"/>
        </w:rPr>
      </w:pPr>
    </w:p>
    <w:p>
      <w:pPr>
        <w:numPr>
          <w:ilvl w:val="0"/>
          <w:numId w:val="0"/>
        </w:numPr>
        <w:spacing w:line="48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  <w:lang w:eastAsia="zh-CN"/>
        </w:rPr>
        <w:t>一、营业执照</w:t>
      </w:r>
    </w:p>
    <w:p>
      <w:pPr>
        <w:numPr>
          <w:ilvl w:val="0"/>
          <w:numId w:val="0"/>
        </w:numPr>
        <w:spacing w:line="480" w:lineRule="auto"/>
        <w:rPr>
          <w:rFonts w:ascii="宋体" w:hAnsi="宋体"/>
          <w:sz w:val="24"/>
          <w:highlight w:val="none"/>
        </w:rPr>
      </w:pPr>
      <w:r>
        <w:rPr>
          <w:rFonts w:hint="eastAsia" w:ascii="宋体" w:hAnsi="宋体"/>
          <w:spacing w:val="4"/>
          <w:sz w:val="24"/>
          <w:highlight w:val="none"/>
          <w:lang w:eastAsia="zh-CN"/>
        </w:rPr>
        <w:t>二、授权委托书</w:t>
      </w:r>
    </w:p>
    <w:p>
      <w:pPr>
        <w:pStyle w:val="4"/>
        <w:adjustRightInd w:val="0"/>
        <w:spacing w:before="0" w:after="0" w:line="360" w:lineRule="auto"/>
        <w:jc w:val="center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法定代表人授权书</w:t>
      </w:r>
    </w:p>
    <w:p>
      <w:pPr>
        <w:spacing w:line="360" w:lineRule="auto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 w:hAnsi="宋体"/>
          <w:sz w:val="24"/>
          <w:u w:val="single"/>
        </w:rPr>
        <w:t xml:space="preserve">                       公司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hint="eastAsia" w:ascii="宋体" w:hAnsi="宋体" w:cs="Arial"/>
          <w:kern w:val="0"/>
          <w:sz w:val="24"/>
        </w:rPr>
        <w:t>本授权委托书声明：我</w:t>
      </w:r>
      <w:r>
        <w:rPr>
          <w:rFonts w:ascii="宋体" w:hAnsi="宋体" w:cs="Arial"/>
          <w:kern w:val="0"/>
          <w:sz w:val="24"/>
          <w:u w:val="single"/>
        </w:rPr>
        <w:t xml:space="preserve">         </w:t>
      </w:r>
      <w:r>
        <w:rPr>
          <w:rFonts w:hint="eastAsia" w:ascii="宋体" w:hAnsi="宋体" w:cs="Arial"/>
          <w:kern w:val="0"/>
          <w:sz w:val="24"/>
        </w:rPr>
        <w:t>（姓名），系</w:t>
      </w:r>
      <w:r>
        <w:rPr>
          <w:rFonts w:ascii="宋体" w:hAnsi="宋体" w:cs="Arial"/>
          <w:kern w:val="0"/>
          <w:sz w:val="24"/>
          <w:u w:val="single"/>
        </w:rPr>
        <w:t xml:space="preserve">            </w:t>
      </w:r>
      <w:r>
        <w:rPr>
          <w:rFonts w:hint="eastAsia" w:ascii="宋体" w:hAnsi="宋体" w:cs="Arial"/>
          <w:kern w:val="0"/>
          <w:sz w:val="24"/>
        </w:rPr>
        <w:t>（单位名称）的法定代表人，</w:t>
      </w:r>
      <w:r>
        <w:rPr>
          <w:rFonts w:hint="eastAsia" w:ascii="宋体" w:hAnsi="宋体"/>
          <w:sz w:val="24"/>
        </w:rPr>
        <w:t>兹授权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同志，为我方签订经济合同及办理其他事务代理人，其权限是：</w:t>
      </w:r>
      <w:r>
        <w:rPr>
          <w:rFonts w:ascii="宋体" w:hAnsi="宋体"/>
          <w:sz w:val="24"/>
          <w:u w:val="single"/>
        </w:rPr>
        <w:t xml:space="preserve">                              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ascii="宋体" w:hAnsi="宋体"/>
          <w:sz w:val="24"/>
        </w:rPr>
        <w:t xml:space="preserve">     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法定代表人（签名或盖章）：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有效期限：至</w:t>
      </w:r>
      <w:r>
        <w:rPr>
          <w:rFonts w:ascii="宋体" w:hAnsi="宋体"/>
          <w:sz w:val="24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签发日期：</w:t>
      </w:r>
    </w:p>
    <w:p>
      <w:pPr>
        <w:spacing w:line="360" w:lineRule="auto"/>
        <w:ind w:firstLine="560"/>
        <w:rPr>
          <w:rFonts w:ascii="宋体"/>
          <w:sz w:val="24"/>
        </w:rPr>
      </w:pP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附：代理人姓名（签名）：</w:t>
      </w:r>
      <w:r>
        <w:rPr>
          <w:rFonts w:ascii="宋体" w:hAnsi="宋体"/>
          <w:sz w:val="24"/>
        </w:rPr>
        <w:t xml:space="preserve">            </w:t>
      </w:r>
      <w:r>
        <w:rPr>
          <w:rFonts w:hint="eastAsia" w:ascii="宋体" w:hAnsi="宋体"/>
          <w:sz w:val="24"/>
        </w:rPr>
        <w:t>性别：</w:t>
      </w:r>
      <w:r>
        <w:rPr>
          <w:rFonts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</w:rPr>
        <w:t xml:space="preserve"> 年龄：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>身份证号码：</w:t>
      </w:r>
      <w:r>
        <w:rPr>
          <w:rFonts w:ascii="宋体" w:hAnsi="宋体"/>
          <w:sz w:val="24"/>
        </w:rPr>
        <w:t xml:space="preserve">                     </w:t>
      </w:r>
      <w:r>
        <w:rPr>
          <w:rFonts w:hint="eastAsia" w:ascii="宋体" w:hAnsi="宋体"/>
          <w:sz w:val="24"/>
        </w:rPr>
        <w:t>联系电话：</w:t>
      </w:r>
    </w:p>
    <w:p>
      <w:pPr>
        <w:spacing w:line="360" w:lineRule="auto"/>
        <w:ind w:firstLine="56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说明：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、法定代表人为企业事业单位、国家机关、社会团体的主要行政负责人。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、内容必须填写真实、清楚、涂改无效，不得转让。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b/>
          <w:sz w:val="24"/>
        </w:rPr>
        <w:t>此委托书原件签字应手签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、授权权限：全权代表本公司参与上述项目的响应，负责提供与签署确认一切文书资料，以及向贵方递交的任何补充承诺。</w:t>
      </w:r>
    </w:p>
    <w:p>
      <w:pPr>
        <w:spacing w:line="360" w:lineRule="auto"/>
        <w:ind w:firstLine="560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、有效期限：与本公司文件中有效期相同，自本单位盖公章之日起生效。</w:t>
      </w:r>
    </w:p>
    <w:p>
      <w:pPr>
        <w:spacing w:line="360" w:lineRule="auto"/>
        <w:ind w:firstLine="560"/>
        <w:rPr>
          <w:rFonts w:ascii="宋体"/>
          <w:b/>
          <w:sz w:val="24"/>
        </w:rPr>
      </w:pP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、签字代表为法定代表人，则本表不适用</w:t>
      </w:r>
      <w:r>
        <w:rPr>
          <w:rFonts w:hint="eastAsia" w:ascii="宋体" w:hAnsi="宋体"/>
          <w:b/>
          <w:sz w:val="24"/>
        </w:rPr>
        <w:t>。</w:t>
      </w:r>
    </w:p>
    <w:p>
      <w:pPr>
        <w:spacing w:line="360" w:lineRule="auto"/>
        <w:ind w:firstLine="560"/>
        <w:rPr>
          <w:rFonts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7、后附法人身份证正反面及委托代理人身份证正反面</w:t>
      </w: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rPr>
          <w:rFonts w:hint="eastAsia" w:ascii="宋体" w:hAnsi="宋体"/>
          <w:sz w:val="24"/>
          <w:highlight w:val="none"/>
          <w:lang w:val="en-US" w:eastAsia="zh-CN"/>
        </w:rPr>
      </w:pPr>
      <w:bookmarkStart w:id="8" w:name="_GoBack"/>
      <w:bookmarkEnd w:id="8"/>
      <w:r>
        <w:rPr>
          <w:rFonts w:hint="eastAsia" w:ascii="宋体" w:hAnsi="宋体"/>
          <w:sz w:val="24"/>
          <w:highlight w:val="none"/>
          <w:lang w:val="en-US" w:eastAsia="zh-CN"/>
        </w:rPr>
        <w:t>三、投标一览表</w:t>
      </w:r>
    </w:p>
    <w:p>
      <w:p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</w:rPr>
        <w:t>项目名称：</w:t>
      </w:r>
    </w:p>
    <w:tbl>
      <w:tblPr>
        <w:tblStyle w:val="13"/>
        <w:tblW w:w="7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634"/>
        <w:gridCol w:w="266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before="156" w:beforeLines="50" w:after="156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34" w:type="dxa"/>
          </w:tcPr>
          <w:p>
            <w:pPr>
              <w:spacing w:before="156" w:beforeLines="50" w:after="156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660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内容</w:t>
            </w:r>
          </w:p>
        </w:tc>
        <w:tc>
          <w:tcPr>
            <w:tcW w:w="1854" w:type="dxa"/>
          </w:tcPr>
          <w:p>
            <w:pPr>
              <w:spacing w:before="156" w:beforeLines="50" w:after="156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spacing w:before="156" w:beforeLines="50" w:after="156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34" w:type="dxa"/>
          </w:tcPr>
          <w:p>
            <w:pPr>
              <w:spacing w:before="156" w:beforeLines="50" w:after="156" w:after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投标报价</w:t>
            </w:r>
          </w:p>
        </w:tc>
        <w:tc>
          <w:tcPr>
            <w:tcW w:w="2660" w:type="dxa"/>
          </w:tcPr>
          <w:p>
            <w:pPr>
              <w:spacing w:before="156" w:beforeLines="50" w:after="156" w:afterLines="50"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54" w:type="dxa"/>
          </w:tcPr>
          <w:p>
            <w:pPr>
              <w:spacing w:before="156" w:beforeLines="50" w:after="156" w:afterLines="50" w:line="360" w:lineRule="auto"/>
              <w:jc w:val="center"/>
              <w:rPr>
                <w:sz w:val="24"/>
              </w:rPr>
            </w:pPr>
          </w:p>
        </w:tc>
      </w:tr>
    </w:tbl>
    <w:p>
      <w:pPr>
        <w:spacing w:before="156" w:beforeLines="50" w:after="156" w:afterLines="50" w:line="360" w:lineRule="auto"/>
        <w:rPr>
          <w:sz w:val="24"/>
        </w:rPr>
      </w:pPr>
      <w:r>
        <w:rPr>
          <w:rFonts w:hint="eastAsia"/>
          <w:sz w:val="24"/>
        </w:rPr>
        <w:t>公司名称：</w:t>
      </w:r>
    </w:p>
    <w:p>
      <w:pPr>
        <w:spacing w:before="156" w:beforeLines="50" w:after="156" w:afterLines="50" w:line="360" w:lineRule="auto"/>
        <w:rPr>
          <w:rFonts w:hint="eastAsia" w:ascii="宋体" w:hAnsi="宋体" w:cs="Arial"/>
          <w:kern w:val="0"/>
          <w:sz w:val="24"/>
          <w:lang w:eastAsia="zh-CN"/>
        </w:rPr>
      </w:pPr>
      <w:r>
        <w:rPr>
          <w:rFonts w:hint="eastAsia"/>
          <w:sz w:val="24"/>
        </w:rPr>
        <w:t>法定代表人或授权委托人签字：</w:t>
      </w:r>
    </w:p>
    <w:p>
      <w:pPr>
        <w:spacing w:before="156" w:beforeLines="50" w:after="156" w:afterLines="50" w:line="360" w:lineRule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 w:cs="Arial"/>
          <w:kern w:val="0"/>
          <w:sz w:val="24"/>
          <w:lang w:eastAsia="zh-CN"/>
        </w:rPr>
        <w:t>四</w:t>
      </w:r>
      <w:r>
        <w:rPr>
          <w:rFonts w:hint="eastAsia" w:ascii="宋体" w:hAnsi="宋体" w:cs="Arial"/>
          <w:kern w:val="0"/>
          <w:sz w:val="24"/>
        </w:rPr>
        <w:t>、承诺书</w:t>
      </w:r>
    </w:p>
    <w:p>
      <w:pPr>
        <w:spacing w:before="156" w:beforeLines="50" w:after="156" w:afterLines="50" w:line="360" w:lineRule="auto"/>
        <w:jc w:val="center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承诺书</w:t>
      </w:r>
    </w:p>
    <w:p>
      <w:pPr>
        <w:spacing w:before="156" w:beforeLines="50" w:after="156" w:afterLines="50" w:line="360" w:lineRule="auto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江西省海昏文化旅游发展有限责任公司：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我司</w:t>
      </w:r>
      <w:r>
        <w:rPr>
          <w:rFonts w:hint="eastAsia" w:ascii="宋体" w:hAnsi="宋体" w:cs="Arial"/>
          <w:kern w:val="0"/>
          <w:sz w:val="24"/>
          <w:u w:val="single"/>
        </w:rPr>
        <w:t xml:space="preserve">            </w:t>
      </w:r>
      <w:r>
        <w:rPr>
          <w:rFonts w:hint="eastAsia" w:ascii="宋体" w:hAnsi="宋体" w:cs="Arial"/>
          <w:kern w:val="0"/>
          <w:sz w:val="24"/>
        </w:rPr>
        <w:t xml:space="preserve"> 完全响应招</w:t>
      </w:r>
      <w:r>
        <w:rPr>
          <w:rFonts w:hint="eastAsia" w:ascii="宋体" w:hAnsi="宋体" w:cs="Arial"/>
          <w:kern w:val="0"/>
          <w:sz w:val="24"/>
          <w:lang w:eastAsia="zh-CN"/>
        </w:rPr>
        <w:t>商</w:t>
      </w:r>
      <w:r>
        <w:rPr>
          <w:rFonts w:hint="eastAsia" w:ascii="宋体" w:hAnsi="宋体" w:cs="Arial"/>
          <w:kern w:val="0"/>
          <w:sz w:val="24"/>
        </w:rPr>
        <w:t>文件中所有内容，且保证本次</w:t>
      </w:r>
      <w:r>
        <w:rPr>
          <w:rFonts w:hint="eastAsia" w:ascii="宋体" w:hAnsi="宋体" w:cs="Arial"/>
          <w:kern w:val="0"/>
          <w:sz w:val="24"/>
          <w:lang w:eastAsia="zh-CN"/>
        </w:rPr>
        <w:t>招商</w:t>
      </w:r>
      <w:r>
        <w:rPr>
          <w:rFonts w:hint="eastAsia" w:ascii="宋体" w:hAnsi="宋体" w:cs="Arial"/>
          <w:kern w:val="0"/>
          <w:sz w:val="24"/>
        </w:rPr>
        <w:t>所有材料</w:t>
      </w:r>
      <w:r>
        <w:rPr>
          <w:rFonts w:hint="eastAsia" w:ascii="宋体" w:hAnsi="宋体" w:cs="Arial"/>
          <w:kern w:val="0"/>
          <w:sz w:val="24"/>
          <w:lang w:eastAsia="zh-CN"/>
        </w:rPr>
        <w:t>的</w:t>
      </w:r>
      <w:r>
        <w:rPr>
          <w:rFonts w:hint="eastAsia" w:ascii="宋体" w:hAnsi="宋体" w:cs="Arial"/>
          <w:kern w:val="0"/>
          <w:sz w:val="24"/>
        </w:rPr>
        <w:t>真实性，如发现</w:t>
      </w:r>
      <w:r>
        <w:rPr>
          <w:rFonts w:hint="eastAsia" w:ascii="宋体" w:hAnsi="宋体" w:cs="Arial"/>
          <w:kern w:val="0"/>
          <w:sz w:val="24"/>
          <w:lang w:eastAsia="zh-CN"/>
        </w:rPr>
        <w:t>合作过程中出现违法</w:t>
      </w:r>
      <w:r>
        <w:rPr>
          <w:rFonts w:hint="eastAsia" w:ascii="宋体" w:hAnsi="宋体" w:cs="Arial"/>
          <w:kern w:val="0"/>
          <w:sz w:val="24"/>
        </w:rPr>
        <w:t>行为，我司承担一切责任。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如我单位有幸中</w:t>
      </w:r>
      <w:r>
        <w:rPr>
          <w:rFonts w:hint="eastAsia" w:ascii="宋体" w:hAnsi="宋体" w:cs="Arial"/>
          <w:kern w:val="0"/>
          <w:sz w:val="24"/>
          <w:lang w:eastAsia="zh-CN"/>
        </w:rPr>
        <w:t>标</w:t>
      </w:r>
      <w:r>
        <w:rPr>
          <w:rFonts w:hint="eastAsia" w:ascii="宋体" w:hAnsi="宋体" w:cs="Arial"/>
          <w:kern w:val="0"/>
          <w:sz w:val="24"/>
        </w:rPr>
        <w:t>，我单位保证</w:t>
      </w:r>
      <w:r>
        <w:rPr>
          <w:rFonts w:hint="eastAsia" w:ascii="宋体" w:hAnsi="宋体" w:cs="Arial"/>
          <w:kern w:val="0"/>
          <w:sz w:val="24"/>
          <w:lang w:eastAsia="zh-CN"/>
        </w:rPr>
        <w:t>在合作</w:t>
      </w:r>
      <w:r>
        <w:rPr>
          <w:rFonts w:hint="eastAsia" w:ascii="宋体" w:hAnsi="宋体" w:cs="Arial"/>
          <w:kern w:val="0"/>
          <w:sz w:val="24"/>
        </w:rPr>
        <w:t>过程中，我们将严格执行国家</w:t>
      </w:r>
      <w:r>
        <w:rPr>
          <w:rFonts w:hint="eastAsia" w:ascii="宋体" w:hAnsi="宋体" w:cs="Arial"/>
          <w:kern w:val="0"/>
          <w:sz w:val="24"/>
          <w:lang w:eastAsia="zh-CN"/>
        </w:rPr>
        <w:t>的</w:t>
      </w:r>
      <w:r>
        <w:rPr>
          <w:rFonts w:hint="eastAsia" w:ascii="宋体" w:hAnsi="宋体" w:cs="Arial"/>
          <w:kern w:val="0"/>
          <w:sz w:val="24"/>
        </w:rPr>
        <w:t>有关法律法规，尊重并贯彻贵单位</w:t>
      </w:r>
      <w:r>
        <w:rPr>
          <w:rFonts w:hint="eastAsia" w:ascii="宋体" w:hAnsi="宋体" w:cs="Arial"/>
          <w:kern w:val="0"/>
          <w:sz w:val="24"/>
          <w:lang w:eastAsia="zh-CN"/>
        </w:rPr>
        <w:t>的</w:t>
      </w:r>
      <w:r>
        <w:rPr>
          <w:rFonts w:hint="eastAsia" w:ascii="宋体" w:hAnsi="宋体" w:cs="Arial"/>
          <w:kern w:val="0"/>
          <w:sz w:val="24"/>
        </w:rPr>
        <w:t>意见，维护</w:t>
      </w:r>
      <w:r>
        <w:rPr>
          <w:rFonts w:hint="eastAsia" w:ascii="宋体" w:hAnsi="宋体" w:cs="Arial"/>
          <w:kern w:val="0"/>
          <w:sz w:val="24"/>
          <w:lang w:eastAsia="zh-CN"/>
        </w:rPr>
        <w:t>双方</w:t>
      </w:r>
      <w:r>
        <w:rPr>
          <w:rFonts w:hint="eastAsia" w:ascii="宋体" w:hAnsi="宋体" w:cs="Arial"/>
          <w:kern w:val="0"/>
          <w:sz w:val="24"/>
        </w:rPr>
        <w:t>利益，严把</w:t>
      </w:r>
      <w:r>
        <w:rPr>
          <w:rFonts w:hint="eastAsia" w:ascii="宋体" w:hAnsi="宋体" w:cs="Arial"/>
          <w:kern w:val="0"/>
          <w:sz w:val="24"/>
          <w:lang w:eastAsia="zh-CN"/>
        </w:rPr>
        <w:t>产品</w:t>
      </w:r>
      <w:r>
        <w:rPr>
          <w:rFonts w:hint="eastAsia" w:ascii="宋体" w:hAnsi="宋体" w:cs="Arial"/>
          <w:kern w:val="0"/>
          <w:sz w:val="24"/>
        </w:rPr>
        <w:t>质量关，</w:t>
      </w:r>
      <w:r>
        <w:rPr>
          <w:rFonts w:hint="eastAsia" w:ascii="宋体" w:hAnsi="宋体" w:cs="Arial"/>
          <w:kern w:val="0"/>
          <w:sz w:val="24"/>
          <w:lang w:eastAsia="zh-CN"/>
        </w:rPr>
        <w:t>在合作</w:t>
      </w:r>
      <w:r>
        <w:rPr>
          <w:rFonts w:hint="eastAsia" w:ascii="宋体" w:hAnsi="宋体" w:cs="Arial"/>
          <w:kern w:val="0"/>
          <w:sz w:val="24"/>
        </w:rPr>
        <w:t>过程中与贵单位密切配合，保证</w:t>
      </w:r>
      <w:r>
        <w:rPr>
          <w:rFonts w:hint="eastAsia" w:ascii="宋体" w:hAnsi="宋体" w:cs="Arial"/>
          <w:kern w:val="0"/>
          <w:sz w:val="24"/>
          <w:lang w:eastAsia="zh-CN"/>
        </w:rPr>
        <w:t>合作</w:t>
      </w:r>
      <w:r>
        <w:rPr>
          <w:rFonts w:hint="eastAsia" w:ascii="宋体" w:hAnsi="宋体" w:cs="Arial"/>
          <w:kern w:val="0"/>
          <w:sz w:val="24"/>
        </w:rPr>
        <w:t>的顺利进行，如我单位本次有幸中</w:t>
      </w:r>
      <w:r>
        <w:rPr>
          <w:rFonts w:hint="eastAsia" w:ascii="宋体" w:hAnsi="宋体" w:cs="Arial"/>
          <w:kern w:val="0"/>
          <w:sz w:val="24"/>
          <w:lang w:eastAsia="zh-CN"/>
        </w:rPr>
        <w:t>标</w:t>
      </w:r>
      <w:r>
        <w:rPr>
          <w:rFonts w:hint="eastAsia" w:ascii="宋体" w:hAnsi="宋体" w:cs="Arial"/>
          <w:kern w:val="0"/>
          <w:sz w:val="24"/>
        </w:rPr>
        <w:t>，我公司郑重承诺如下：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我公司保证</w:t>
      </w:r>
      <w:r>
        <w:rPr>
          <w:rFonts w:hint="eastAsia" w:ascii="宋体" w:hAnsi="宋体" w:cs="Arial"/>
          <w:kern w:val="0"/>
          <w:sz w:val="24"/>
          <w:lang w:eastAsia="zh-CN"/>
        </w:rPr>
        <w:t>产品无假冒伪劣情况</w:t>
      </w:r>
      <w:r>
        <w:rPr>
          <w:rFonts w:hint="eastAsia" w:ascii="宋体" w:hAnsi="宋体" w:cs="Arial"/>
          <w:kern w:val="0"/>
          <w:sz w:val="24"/>
        </w:rPr>
        <w:t>。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ind w:firstLine="480" w:firstLineChars="200"/>
        <w:rPr>
          <w:sz w:val="24"/>
        </w:rPr>
      </w:pPr>
      <w:r>
        <w:rPr>
          <w:rFonts w:hint="eastAsia" w:ascii="宋体" w:hAnsi="宋体" w:cs="Arial"/>
          <w:kern w:val="0"/>
          <w:sz w:val="24"/>
        </w:rPr>
        <w:t>我公司严格按照贵单位</w:t>
      </w:r>
      <w:r>
        <w:rPr>
          <w:rFonts w:hint="eastAsia" w:ascii="宋体" w:hAnsi="宋体" w:cs="Arial"/>
          <w:kern w:val="0"/>
          <w:sz w:val="24"/>
          <w:lang w:eastAsia="zh-CN"/>
        </w:rPr>
        <w:t>合作</w:t>
      </w:r>
      <w:r>
        <w:rPr>
          <w:rFonts w:hint="eastAsia" w:ascii="宋体" w:hAnsi="宋体" w:cs="Arial"/>
          <w:kern w:val="0"/>
          <w:sz w:val="24"/>
        </w:rPr>
        <w:t>要求</w:t>
      </w:r>
      <w:r>
        <w:rPr>
          <w:rFonts w:hint="eastAsia" w:ascii="宋体" w:hAnsi="宋体" w:cs="Arial"/>
          <w:kern w:val="0"/>
          <w:sz w:val="24"/>
          <w:lang w:eastAsia="zh-CN"/>
        </w:rPr>
        <w:t>进行配合</w:t>
      </w:r>
      <w:r>
        <w:rPr>
          <w:rFonts w:hint="eastAsia" w:ascii="宋体" w:hAnsi="宋体" w:cs="Arial"/>
          <w:kern w:val="0"/>
          <w:sz w:val="24"/>
        </w:rPr>
        <w:t>。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ind w:firstLine="480" w:firstLineChars="200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我公司会严格按照</w:t>
      </w:r>
      <w:r>
        <w:rPr>
          <w:rFonts w:hint="eastAsia" w:ascii="宋体" w:hAnsi="宋体" w:cs="Arial"/>
          <w:kern w:val="0"/>
          <w:sz w:val="24"/>
          <w:lang w:eastAsia="zh-CN"/>
        </w:rPr>
        <w:t>招商</w:t>
      </w:r>
      <w:r>
        <w:rPr>
          <w:rFonts w:hint="eastAsia" w:ascii="宋体" w:hAnsi="宋体" w:cs="Arial"/>
          <w:kern w:val="0"/>
          <w:sz w:val="24"/>
        </w:rPr>
        <w:t>文件及合同中的承诺履行。</w:t>
      </w:r>
    </w:p>
    <w:p>
      <w:pPr>
        <w:spacing w:before="156" w:beforeLines="50" w:after="156" w:afterLines="50" w:line="360" w:lineRule="auto"/>
        <w:ind w:firstLine="480" w:firstLineChars="20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特此承诺</w:t>
      </w:r>
    </w:p>
    <w:p>
      <w:pPr>
        <w:spacing w:before="156" w:beforeLines="50" w:after="156" w:afterLines="50" w:line="360" w:lineRule="auto"/>
        <w:rPr>
          <w:rFonts w:ascii="宋体" w:hAnsi="宋体" w:cs="Arial"/>
          <w:kern w:val="0"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公司名称：</w:t>
      </w:r>
    </w:p>
    <w:p>
      <w:pPr>
        <w:spacing w:before="156" w:beforeLines="50" w:after="156" w:afterLines="50" w:line="360" w:lineRule="auto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法定代表人或授权委托人签字：</w:t>
      </w:r>
    </w:p>
    <w:p>
      <w:pPr>
        <w:spacing w:before="156" w:beforeLines="50" w:after="156" w:afterLines="50" w:line="360" w:lineRule="auto"/>
        <w:rPr>
          <w:rFonts w:hint="default" w:ascii="宋体" w:hAnsi="宋体" w:eastAsia="宋体" w:cs="Arial"/>
          <w:kern w:val="0"/>
          <w:sz w:val="24"/>
          <w:lang w:val="en-US" w:eastAsia="zh-CN"/>
        </w:rPr>
      </w:pPr>
      <w:r>
        <w:rPr>
          <w:rFonts w:hint="eastAsia" w:ascii="宋体" w:hAnsi="宋体" w:cs="Arial"/>
          <w:kern w:val="0"/>
          <w:sz w:val="24"/>
          <w:lang w:val="en-US" w:eastAsia="zh-CN"/>
        </w:rPr>
        <w:t>日期：    年    月    日</w:t>
      </w:r>
    </w:p>
    <w:p>
      <w:pPr>
        <w:spacing w:before="156" w:beforeLines="50" w:after="156" w:afterLines="50" w:line="360" w:lineRule="auto"/>
        <w:jc w:val="both"/>
        <w:rPr>
          <w:rFonts w:hint="eastAsia" w:ascii="宋体" w:hAnsi="宋体" w:eastAsia="宋体" w:cs="Arial"/>
          <w:kern w:val="0"/>
          <w:sz w:val="24"/>
          <w:lang w:val="en-US" w:eastAsia="zh-CN"/>
        </w:rPr>
      </w:pPr>
      <w:r>
        <w:rPr>
          <w:rFonts w:hint="eastAsia" w:ascii="宋体" w:hAnsi="宋体" w:cs="Arial"/>
          <w:kern w:val="0"/>
          <w:sz w:val="24"/>
          <w:lang w:val="en-US" w:eastAsia="zh-CN"/>
        </w:rPr>
        <w:t>五、合作方案</w:t>
      </w:r>
    </w:p>
    <w:p>
      <w:pPr>
        <w:rPr>
          <w:highlight w:val="none"/>
        </w:rPr>
      </w:pPr>
    </w:p>
    <w:p>
      <w:pPr>
        <w:spacing w:line="480" w:lineRule="auto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sz w:val="24"/>
        </w:rPr>
      </w:pPr>
    </w:p>
    <w:p>
      <w:pPr>
        <w:ind w:left="-720" w:firstLine="360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180"/>
      <w:rPr>
        <w:rStyle w:val="15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rPr>
        <w:rFonts w:ascii="宋体" w:hAnsi="宋体" w:cs="Arial"/>
        <w:i/>
        <w:iCs/>
        <w:kern w:val="0"/>
        <w:sz w:val="24"/>
        <w:szCs w:val="24"/>
        <w:u w:val="singl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DD3F85"/>
    <w:multiLevelType w:val="singleLevel"/>
    <w:tmpl w:val="92DD3F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1B"/>
    <w:multiLevelType w:val="multilevel"/>
    <w:tmpl w:val="0000001B"/>
    <w:lvl w:ilvl="0" w:tentative="0">
      <w:start w:val="1"/>
      <w:numFmt w:val="japaneseCounting"/>
      <w:lvlText w:val="第%1章"/>
      <w:lvlJc w:val="left"/>
      <w:pPr>
        <w:tabs>
          <w:tab w:val="left" w:pos="1095"/>
        </w:tabs>
        <w:ind w:left="1095" w:hanging="1095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EnclosedCircle"/>
      <w:lvlText w:val="%3"/>
      <w:lvlJc w:val="left"/>
      <w:pPr>
        <w:tabs>
          <w:tab w:val="left" w:pos="1200"/>
        </w:tabs>
        <w:ind w:left="1200" w:hanging="360"/>
      </w:pPr>
      <w:rPr>
        <w:rFonts w:hint="eastAsia" w:ascii="宋体" w:hAnsi="宋体"/>
      </w:rPr>
    </w:lvl>
    <w:lvl w:ilvl="3" w:tentative="0">
      <w:start w:val="1"/>
      <w:numFmt w:val="decimal"/>
      <w:lvlText w:val="%4、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B8308EA"/>
    <w:multiLevelType w:val="multilevel"/>
    <w:tmpl w:val="5B8308E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2"/>
      <w:numFmt w:val="japaneseCounting"/>
      <w:lvlText w:val="第%3章"/>
      <w:lvlJc w:val="left"/>
      <w:pPr>
        <w:tabs>
          <w:tab w:val="left" w:pos="2265"/>
        </w:tabs>
        <w:ind w:left="2265" w:hanging="1425"/>
      </w:pPr>
      <w:rPr>
        <w:rFonts w:hint="eastAsia"/>
        <w:b/>
        <w:sz w:val="30"/>
        <w:szCs w:val="30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NTViNzU1OTkzZTMxNGNlYTc0ZThiYjcxZWQyMTgifQ=="/>
  </w:docVars>
  <w:rsids>
    <w:rsidRoot w:val="68C50131"/>
    <w:rsid w:val="00492846"/>
    <w:rsid w:val="009E3D4F"/>
    <w:rsid w:val="00CD68E0"/>
    <w:rsid w:val="03662CF9"/>
    <w:rsid w:val="041C4C2A"/>
    <w:rsid w:val="056A1F45"/>
    <w:rsid w:val="08910BAD"/>
    <w:rsid w:val="09694018"/>
    <w:rsid w:val="0A0C0C94"/>
    <w:rsid w:val="0CEC1911"/>
    <w:rsid w:val="13D853FE"/>
    <w:rsid w:val="13DF5D36"/>
    <w:rsid w:val="13F27F31"/>
    <w:rsid w:val="1664057E"/>
    <w:rsid w:val="166C2EEB"/>
    <w:rsid w:val="1B88057F"/>
    <w:rsid w:val="1BC755CA"/>
    <w:rsid w:val="1BD96DDB"/>
    <w:rsid w:val="1CF110E9"/>
    <w:rsid w:val="1E1F5944"/>
    <w:rsid w:val="1E3617B5"/>
    <w:rsid w:val="242653E9"/>
    <w:rsid w:val="2AC56D5B"/>
    <w:rsid w:val="2AE34825"/>
    <w:rsid w:val="2AED547D"/>
    <w:rsid w:val="2CF67B0A"/>
    <w:rsid w:val="319B55B7"/>
    <w:rsid w:val="37CD0D3E"/>
    <w:rsid w:val="37D02273"/>
    <w:rsid w:val="3B5817B8"/>
    <w:rsid w:val="3E353EED"/>
    <w:rsid w:val="3EC86B10"/>
    <w:rsid w:val="3F04384B"/>
    <w:rsid w:val="412A1F6F"/>
    <w:rsid w:val="41442B6E"/>
    <w:rsid w:val="45BF5982"/>
    <w:rsid w:val="46130FFC"/>
    <w:rsid w:val="461940F5"/>
    <w:rsid w:val="48136C9B"/>
    <w:rsid w:val="4AB125CC"/>
    <w:rsid w:val="4B7543FF"/>
    <w:rsid w:val="4F792404"/>
    <w:rsid w:val="500F42F3"/>
    <w:rsid w:val="520C5CFC"/>
    <w:rsid w:val="523F1387"/>
    <w:rsid w:val="5309450E"/>
    <w:rsid w:val="538B7D1C"/>
    <w:rsid w:val="558F3AC8"/>
    <w:rsid w:val="56E475DB"/>
    <w:rsid w:val="587426CD"/>
    <w:rsid w:val="58A81959"/>
    <w:rsid w:val="5B20295D"/>
    <w:rsid w:val="65023F9D"/>
    <w:rsid w:val="66317DBD"/>
    <w:rsid w:val="667F1C24"/>
    <w:rsid w:val="67554AAA"/>
    <w:rsid w:val="682A0F78"/>
    <w:rsid w:val="68C50131"/>
    <w:rsid w:val="6A604DCC"/>
    <w:rsid w:val="6E9B33BD"/>
    <w:rsid w:val="70F54B3F"/>
    <w:rsid w:val="74486C6A"/>
    <w:rsid w:val="787069F3"/>
    <w:rsid w:val="78720CAB"/>
    <w:rsid w:val="79227E36"/>
    <w:rsid w:val="7B695C5C"/>
    <w:rsid w:val="7DB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widowControl/>
      <w:adjustRightInd w:val="0"/>
      <w:snapToGrid w:val="0"/>
      <w:spacing w:before="120" w:after="120" w:line="500" w:lineRule="exact"/>
      <w:outlineLvl w:val="1"/>
    </w:pPr>
    <w:rPr>
      <w:rFonts w:ascii="黑体" w:eastAsia="黑体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5">
    <w:name w:val="Body Text Indent"/>
    <w:basedOn w:val="1"/>
    <w:qFormat/>
    <w:uiPriority w:val="0"/>
    <w:pPr>
      <w:tabs>
        <w:tab w:val="left" w:pos="3075"/>
      </w:tabs>
      <w:spacing w:line="360" w:lineRule="atLeast"/>
      <w:ind w:left="359" w:leftChars="171" w:firstLine="540" w:firstLineChars="257"/>
      <w:jc w:val="left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ody Text Indent 2"/>
    <w:basedOn w:val="1"/>
    <w:qFormat/>
    <w:uiPriority w:val="0"/>
    <w:pPr>
      <w:ind w:left="420" w:leftChars="200" w:firstLine="560" w:firstLineChars="200"/>
    </w:pPr>
    <w:rPr>
      <w:sz w:val="2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Char Char Char Char Char Char Char Char Char Char Char Char Char Char Char Char"/>
    <w:basedOn w:val="1"/>
    <w:qFormat/>
    <w:uiPriority w:val="0"/>
    <w:pPr>
      <w:snapToGrid w:val="0"/>
      <w:spacing w:line="360" w:lineRule="auto"/>
      <w:ind w:firstLine="200" w:firstLineChars="200"/>
    </w:pPr>
  </w:style>
  <w:style w:type="character" w:customStyle="1" w:styleId="17">
    <w:name w:val="标题 2 Char"/>
    <w:qFormat/>
    <w:uiPriority w:val="0"/>
    <w:rPr>
      <w:rFonts w:ascii="Arial" w:hAnsi="Arial" w:eastAsia="宋体"/>
      <w:b/>
      <w:kern w:val="2"/>
      <w:sz w:val="24"/>
      <w:lang w:val="en-US" w:eastAsia="zh-CN" w:bidi="ar-SA"/>
    </w:rPr>
  </w:style>
  <w:style w:type="character" w:customStyle="1" w:styleId="18">
    <w:name w:val="页眉 字符"/>
    <w:basedOn w:val="14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1795</Words>
  <Characters>1907</Characters>
  <Lines>30</Lines>
  <Paragraphs>8</Paragraphs>
  <TotalTime>126</TotalTime>
  <ScaleCrop>false</ScaleCrop>
  <LinksUpToDate>false</LinksUpToDate>
  <CharactersWithSpaces>2213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2020-04-29T10:16:00Z</dcterms:created>
  <dc:creator>董庆胜</dc:creator>
  <cp:lastModifiedBy>丿Sweet丨灬Love</cp:lastModifiedBy>
  <cp:lastPrinted>2022-12-02T08:14:28Z</cp:lastPrinted>
  <dcterms:modified xsi:type="dcterms:W3CDTF">2022-12-02T08:20:31Z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2731D791C70040EDA9848B764BEA4932</vt:lpwstr>
  </property>
</Properties>
</file>